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000000">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000000">
      <w:pPr>
        <w:jc w:val="center"/>
        <w:rPr>
          <w:rFonts w:ascii="Arial" w:eastAsia="Arial" w:hAnsi="Arial" w:cs="Arial"/>
        </w:rPr>
      </w:pPr>
      <w:r>
        <w:rPr>
          <w:rFonts w:ascii="Arial" w:eastAsia="Arial" w:hAnsi="Arial" w:cs="Arial"/>
        </w:rPr>
        <w:t>Facultad de Ingeniería</w:t>
      </w:r>
    </w:p>
    <w:p w14:paraId="36BB0119" w14:textId="77777777" w:rsidR="007F7158" w:rsidRDefault="00000000">
      <w:pPr>
        <w:jc w:val="center"/>
        <w:rPr>
          <w:rFonts w:ascii="Arial" w:eastAsia="Arial" w:hAnsi="Arial" w:cs="Arial"/>
        </w:rPr>
      </w:pPr>
      <w:r>
        <w:rPr>
          <w:rFonts w:ascii="Arial" w:eastAsia="Arial" w:hAnsi="Arial" w:cs="Arial"/>
        </w:rPr>
        <w:t>Ingeniería de Software I</w:t>
      </w:r>
    </w:p>
    <w:p w14:paraId="3F25FACB" w14:textId="77777777" w:rsidR="007F7158"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000000">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000000">
      <w:pPr>
        <w:jc w:val="center"/>
        <w:rPr>
          <w:rFonts w:ascii="Arial" w:eastAsia="Arial" w:hAnsi="Arial" w:cs="Arial"/>
        </w:rPr>
      </w:pPr>
      <w:r>
        <w:rPr>
          <w:rFonts w:ascii="Arial" w:eastAsia="Arial" w:hAnsi="Arial" w:cs="Arial"/>
          <w:b/>
        </w:rPr>
        <w:t>VENTAS E INVENTARIO PARA BOTILLERIA</w:t>
      </w:r>
    </w:p>
    <w:p w14:paraId="51EFC663" w14:textId="77777777" w:rsidR="007F7158" w:rsidRDefault="00000000">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000000">
      <w:pPr>
        <w:jc w:val="center"/>
        <w:rPr>
          <w:rFonts w:ascii="Arial" w:eastAsia="Arial" w:hAnsi="Arial" w:cs="Arial"/>
        </w:rPr>
      </w:pPr>
      <w:r>
        <w:rPr>
          <w:rFonts w:ascii="Arial" w:eastAsia="Arial" w:hAnsi="Arial" w:cs="Arial"/>
        </w:rPr>
        <w:t>Autores:</w:t>
      </w:r>
    </w:p>
    <w:p w14:paraId="42389668" w14:textId="77777777" w:rsidR="007F7158" w:rsidRDefault="00000000">
      <w:pPr>
        <w:jc w:val="center"/>
        <w:rPr>
          <w:rFonts w:ascii="Arial" w:eastAsia="Arial" w:hAnsi="Arial" w:cs="Arial"/>
        </w:rPr>
      </w:pPr>
      <w:r>
        <w:rPr>
          <w:rFonts w:ascii="Arial" w:eastAsia="Arial" w:hAnsi="Arial" w:cs="Arial"/>
        </w:rPr>
        <w:t>Sebastián Mihael Atanasovici Díaz</w:t>
      </w:r>
    </w:p>
    <w:p w14:paraId="0FEEF5A4" w14:textId="77777777" w:rsidR="007F7158" w:rsidRDefault="00000000">
      <w:pPr>
        <w:jc w:val="center"/>
        <w:rPr>
          <w:rFonts w:ascii="Arial" w:eastAsia="Arial" w:hAnsi="Arial" w:cs="Arial"/>
        </w:rPr>
      </w:pPr>
      <w:r>
        <w:rPr>
          <w:rFonts w:ascii="Arial" w:eastAsia="Arial" w:hAnsi="Arial" w:cs="Arial"/>
        </w:rPr>
        <w:t>Matías Nicolas Cáceres Ruz</w:t>
      </w:r>
    </w:p>
    <w:p w14:paraId="5D525098" w14:textId="77777777" w:rsidR="007F7158" w:rsidRDefault="00000000">
      <w:pPr>
        <w:jc w:val="center"/>
        <w:rPr>
          <w:rFonts w:ascii="Arial" w:eastAsia="Arial" w:hAnsi="Arial" w:cs="Arial"/>
        </w:rPr>
      </w:pPr>
      <w:r>
        <w:rPr>
          <w:rFonts w:ascii="Arial" w:eastAsia="Arial" w:hAnsi="Arial" w:cs="Arial"/>
        </w:rPr>
        <w:t>Almendra Constanza Manríquez Torres</w:t>
      </w:r>
    </w:p>
    <w:p w14:paraId="39EAC404" w14:textId="77777777" w:rsidR="007F7158" w:rsidRDefault="00000000">
      <w:pPr>
        <w:jc w:val="center"/>
        <w:rPr>
          <w:rFonts w:ascii="Arial" w:eastAsia="Arial" w:hAnsi="Arial" w:cs="Arial"/>
        </w:rPr>
      </w:pPr>
      <w:r>
        <w:rPr>
          <w:rFonts w:ascii="Arial" w:eastAsia="Arial" w:hAnsi="Arial" w:cs="Arial"/>
        </w:rPr>
        <w:t>Joaquín Eduardo Soto Aguirre</w:t>
      </w:r>
    </w:p>
    <w:p w14:paraId="7E6E9D66" w14:textId="77777777" w:rsidR="007F7158" w:rsidRDefault="00000000">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000000">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000000" w:rsidP="00761A51">
      <w:pPr>
        <w:jc w:val="center"/>
        <w:rPr>
          <w:rFonts w:ascii="Arial" w:eastAsia="Arial" w:hAnsi="Arial" w:cs="Arial"/>
        </w:rPr>
      </w:pPr>
      <w:r>
        <w:rPr>
          <w:rFonts w:ascii="Arial" w:eastAsia="Arial" w:hAnsi="Arial" w:cs="Arial"/>
        </w:rPr>
        <w:t>Santiago, Chile</w:t>
      </w:r>
    </w:p>
    <w:p w14:paraId="3465F8DD" w14:textId="77777777" w:rsidR="007F7158" w:rsidRDefault="00000000">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Pr>
                <w:rFonts w:ascii="Arial" w:eastAsia="Arial" w:hAnsi="Arial" w:cs="Arial"/>
                <w:color w:val="000000"/>
                <w:sz w:val="22"/>
                <w:szCs w:val="22"/>
              </w:rPr>
              <w:t>1.</w:t>
            </w:r>
          </w:hyperlink>
          <w:hyperlink w:anchor="_heading=h.l1vhadh0pu4t">
            <w:r>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000000">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000000">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000000">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000000">
          <w:pPr>
            <w:rPr>
              <w:rFonts w:ascii="Arial" w:eastAsia="Arial" w:hAnsi="Arial" w:cs="Arial"/>
              <w:b/>
            </w:rPr>
          </w:pPr>
          <w:r>
            <w:fldChar w:fldCharType="end"/>
          </w:r>
        </w:p>
      </w:sdtContent>
    </w:sdt>
    <w:p w14:paraId="7C08A9DE" w14:textId="77777777" w:rsidR="007F7158" w:rsidRDefault="00000000">
      <w:pPr>
        <w:rPr>
          <w:rFonts w:ascii="Arial" w:eastAsia="Arial" w:hAnsi="Arial" w:cs="Arial"/>
          <w:sz w:val="32"/>
          <w:szCs w:val="32"/>
        </w:rPr>
      </w:pPr>
      <w:r>
        <w:br w:type="page"/>
      </w:r>
    </w:p>
    <w:p w14:paraId="7369A115" w14:textId="77777777" w:rsidR="007F7158" w:rsidRDefault="00000000">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Pr>
                <w:rFonts w:ascii="Arial" w:eastAsia="Arial" w:hAnsi="Arial" w:cs="Arial"/>
                <w:color w:val="000000"/>
              </w:rPr>
              <w:t>Figura 2.1: Vista exterior del local de la Botillería Joaquín</w:t>
            </w:r>
            <w:r>
              <w:rPr>
                <w:rFonts w:ascii="Arial" w:eastAsia="Arial" w:hAnsi="Arial" w:cs="Arial"/>
                <w:color w:val="000000"/>
              </w:rPr>
              <w:tab/>
              <w:t>6</w:t>
            </w:r>
          </w:hyperlink>
        </w:p>
        <w:p w14:paraId="0BAE35A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000000">
          <w:pPr>
            <w:spacing w:line="360" w:lineRule="auto"/>
            <w:rPr>
              <w:rFonts w:ascii="Arial" w:eastAsia="Arial" w:hAnsi="Arial" w:cs="Arial"/>
            </w:rPr>
          </w:pPr>
          <w:r>
            <w:fldChar w:fldCharType="end"/>
          </w:r>
        </w:p>
      </w:sdtContent>
    </w:sdt>
    <w:p w14:paraId="19D6833F" w14:textId="77777777" w:rsidR="007F7158" w:rsidRDefault="00000000">
      <w:pPr>
        <w:rPr>
          <w:rFonts w:ascii="Arial" w:eastAsia="Arial" w:hAnsi="Arial" w:cs="Arial"/>
        </w:rPr>
      </w:pPr>
      <w:r>
        <w:br w:type="page"/>
      </w:r>
    </w:p>
    <w:p w14:paraId="5575D55D" w14:textId="77777777" w:rsidR="007F7158" w:rsidRDefault="00000000">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Pr>
                <w:rFonts w:ascii="Arial" w:eastAsia="Arial" w:hAnsi="Arial" w:cs="Arial"/>
                <w:color w:val="000000"/>
              </w:rPr>
              <w:t>Tabla 6.1:Requerimientos Funcionales</w:t>
            </w:r>
            <w:r>
              <w:rPr>
                <w:rFonts w:ascii="Arial" w:eastAsia="Arial" w:hAnsi="Arial" w:cs="Arial"/>
                <w:color w:val="000000"/>
              </w:rPr>
              <w:tab/>
              <w:t>27</w:t>
            </w:r>
          </w:hyperlink>
        </w:p>
        <w:p w14:paraId="6F6CD9F3"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000000">
          <w:pPr>
            <w:spacing w:line="240" w:lineRule="auto"/>
            <w:rPr>
              <w:rFonts w:ascii="Arial" w:eastAsia="Arial" w:hAnsi="Arial" w:cs="Arial"/>
            </w:rPr>
          </w:pPr>
          <w:r>
            <w:fldChar w:fldCharType="end"/>
          </w:r>
        </w:p>
      </w:sdtContent>
    </w:sdt>
    <w:p w14:paraId="023F0877" w14:textId="77777777" w:rsidR="007F7158" w:rsidRDefault="00000000">
      <w:pPr>
        <w:pStyle w:val="Ttulo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000000">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000000">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000000">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000000">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000000">
      <w:pPr>
        <w:rPr>
          <w:rFonts w:ascii="Arial" w:eastAsia="Arial" w:hAnsi="Arial" w:cs="Arial"/>
          <w:sz w:val="22"/>
          <w:szCs w:val="22"/>
        </w:rPr>
      </w:pPr>
      <w:r>
        <w:br w:type="page"/>
      </w:r>
    </w:p>
    <w:p w14:paraId="5A9A5515" w14:textId="77777777" w:rsidR="007F7158" w:rsidRDefault="00000000">
      <w:pPr>
        <w:pStyle w:val="Ttulo1"/>
        <w:numPr>
          <w:ilvl w:val="0"/>
          <w:numId w:val="1"/>
        </w:numPr>
      </w:pPr>
      <w:bookmarkStart w:id="1" w:name="_heading=h.a4yhtlyxpypo" w:colFirst="0" w:colLast="0"/>
      <w:bookmarkEnd w:id="1"/>
      <w:r>
        <w:lastRenderedPageBreak/>
        <w:t xml:space="preserve">CONTEXTO </w:t>
      </w:r>
    </w:p>
    <w:p w14:paraId="6DBEE111" w14:textId="77777777" w:rsidR="007F7158" w:rsidRDefault="00000000">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000000">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000000">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000000">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000000">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lastRenderedPageBreak/>
        <w:t>Origen de la Botillería Joaquín</w:t>
      </w:r>
    </w:p>
    <w:p w14:paraId="740556CF" w14:textId="77777777" w:rsidR="007F7158" w:rsidRDefault="00000000">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000000">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000000">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000000">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000000">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000000">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lastRenderedPageBreak/>
        <w:t>Figura 2.2: Organigrama de la Botillería Joaquín</w:t>
      </w:r>
    </w:p>
    <w:p w14:paraId="1F8A1E62" w14:textId="77777777" w:rsidR="007F7158" w:rsidRDefault="00000000">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000000">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000000">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000000">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000000">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lastRenderedPageBreak/>
        <w:t>Figura 2.3: Interior de la Botillería Joaquín.</w:t>
      </w:r>
    </w:p>
    <w:p w14:paraId="1DBB7BE2" w14:textId="77777777" w:rsidR="007F7158" w:rsidRDefault="00000000">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000000">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000000">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000000">
      <w:pPr>
        <w:spacing w:line="360" w:lineRule="auto"/>
        <w:jc w:val="both"/>
        <w:rPr>
          <w:rFonts w:ascii="Arial" w:eastAsia="Arial" w:hAnsi="Arial" w:cs="Arial"/>
        </w:rPr>
      </w:pPr>
      <w:r>
        <w:rPr>
          <w:rFonts w:ascii="Arial" w:eastAsia="Arial" w:hAnsi="Arial" w:cs="Arial"/>
        </w:rPr>
        <w:t xml:space="preserve">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w:t>
      </w:r>
      <w:r>
        <w:rPr>
          <w:rFonts w:ascii="Arial" w:eastAsia="Arial" w:hAnsi="Arial" w:cs="Arial"/>
        </w:rPr>
        <w:lastRenderedPageBreak/>
        <w:t>manualmente, lo que consume mucho tiempo y aumenta el riesgo de cometer errores en los registros o en los cierres de caja diarios.</w:t>
      </w:r>
    </w:p>
    <w:p w14:paraId="1B91A4C0" w14:textId="77777777" w:rsidR="007F7158" w:rsidRDefault="00000000">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000000">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000000">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000000">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000000">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lastRenderedPageBreak/>
        <w:t>Figura 2.4: Ventas Diarias de la Botillería Joaquín</w:t>
      </w:r>
    </w:p>
    <w:p w14:paraId="4599F021" w14:textId="77777777" w:rsidR="007F7158" w:rsidRDefault="00000000">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000000">
      <w:pPr>
        <w:rPr>
          <w:rFonts w:ascii="Arial" w:eastAsia="Arial" w:hAnsi="Arial" w:cs="Arial"/>
          <w:sz w:val="20"/>
          <w:szCs w:val="20"/>
        </w:rPr>
      </w:pPr>
      <w:r>
        <w:br w:type="page"/>
      </w:r>
    </w:p>
    <w:p w14:paraId="044AD971" w14:textId="77777777" w:rsidR="007F7158" w:rsidRDefault="00000000">
      <w:pPr>
        <w:pStyle w:val="Ttulo1"/>
        <w:numPr>
          <w:ilvl w:val="0"/>
          <w:numId w:val="1"/>
        </w:numPr>
      </w:pPr>
      <w:bookmarkStart w:id="12" w:name="_heading=h.7wrubbr2kv1d" w:colFirst="0" w:colLast="0"/>
      <w:bookmarkEnd w:id="12"/>
      <w:r>
        <w:lastRenderedPageBreak/>
        <w:t xml:space="preserve">ANÁLISIS INTERNO Y EXTERNO </w:t>
      </w:r>
    </w:p>
    <w:p w14:paraId="46848384" w14:textId="77777777" w:rsidR="007F7158" w:rsidRDefault="00000000">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000000">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000000">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000000">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000000">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000000">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lastRenderedPageBreak/>
        <w:t>Análisis de las Cinco Fuerzas de Porter</w:t>
      </w:r>
    </w:p>
    <w:p w14:paraId="7A601140" w14:textId="77777777" w:rsidR="007F7158" w:rsidRDefault="00000000">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000000">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000000">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000000">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000000">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000000">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000000">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000000">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000000">
      <w:pPr>
        <w:spacing w:line="360" w:lineRule="auto"/>
        <w:jc w:val="both"/>
        <w:rPr>
          <w:rFonts w:ascii="Arial" w:eastAsia="Arial" w:hAnsi="Arial" w:cs="Arial"/>
        </w:rPr>
      </w:pPr>
      <w:r>
        <w:rPr>
          <w:rFonts w:ascii="Arial" w:eastAsia="Arial" w:hAnsi="Arial" w:cs="Arial"/>
        </w:rPr>
        <w:t xml:space="preserve">El poder de los clientes es alto. Los clientes de la botillería tienen muchas otras opciones para comprar lo mismo: supermercados, otras botillerías cerca, almacenes de barrio o </w:t>
      </w:r>
      <w:r>
        <w:rPr>
          <w:rFonts w:ascii="Arial" w:eastAsia="Arial" w:hAnsi="Arial" w:cs="Arial"/>
        </w:rPr>
        <w:lastRenderedPageBreak/>
        <w:t>incluso pedir por apps como PedidosYa. Además, son súper sensibles al precio: si en otro lado está más barato, se van para allá sin pensarlo, sobre todo de día.</w:t>
      </w:r>
    </w:p>
    <w:p w14:paraId="635F2534" w14:textId="77777777" w:rsidR="007F7158" w:rsidRDefault="00000000">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000000">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000000">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000000">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000000">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000000">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lastRenderedPageBreak/>
        <w:t>Figura 3.2: Análisis 5 Fuerzas de Porter</w:t>
      </w:r>
    </w:p>
    <w:p w14:paraId="2CE66A22" w14:textId="77777777" w:rsidR="007F7158" w:rsidRDefault="00000000">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000000">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000000">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000000">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000000">
      <w:pPr>
        <w:spacing w:line="360" w:lineRule="auto"/>
        <w:jc w:val="both"/>
        <w:rPr>
          <w:rFonts w:ascii="Arial" w:eastAsia="Arial" w:hAnsi="Arial" w:cs="Arial"/>
        </w:rPr>
      </w:pPr>
      <w:r>
        <w:rPr>
          <w:rFonts w:ascii="Arial" w:eastAsia="Arial" w:hAnsi="Arial" w:cs="Arial"/>
        </w:rPr>
        <w:t xml:space="preserve">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w:t>
      </w:r>
      <w:r>
        <w:rPr>
          <w:rFonts w:ascii="Arial" w:eastAsia="Arial" w:hAnsi="Arial" w:cs="Arial"/>
        </w:rPr>
        <w:lastRenderedPageBreak/>
        <w:t>redes sociales ni publicidad formal. En postventa, los reclamos o devoluciones se atienden directamente en el local.</w:t>
      </w:r>
    </w:p>
    <w:p w14:paraId="0844370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000000">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000000">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000000">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000000">
      <w:pPr>
        <w:spacing w:line="360" w:lineRule="auto"/>
        <w:jc w:val="both"/>
        <w:rPr>
          <w:rFonts w:ascii="Arial" w:eastAsia="Arial" w:hAnsi="Arial" w:cs="Arial"/>
        </w:rPr>
      </w:pPr>
      <w:r>
        <w:rPr>
          <w:rFonts w:ascii="Arial" w:eastAsia="Arial" w:hAnsi="Arial" w:cs="Arial"/>
        </w:rPr>
        <w:lastRenderedPageBreak/>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000000">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000000">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000000">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000000">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000000">
      <w:pPr>
        <w:rPr>
          <w:rFonts w:ascii="Arial" w:eastAsia="Arial" w:hAnsi="Arial" w:cs="Arial"/>
          <w:sz w:val="20"/>
          <w:szCs w:val="20"/>
        </w:rPr>
      </w:pPr>
      <w:r>
        <w:br w:type="page"/>
      </w:r>
    </w:p>
    <w:p w14:paraId="7D4A76AD" w14:textId="77777777" w:rsidR="007F7158" w:rsidRDefault="00000000">
      <w:pPr>
        <w:pStyle w:val="Ttulo1"/>
        <w:numPr>
          <w:ilvl w:val="0"/>
          <w:numId w:val="1"/>
        </w:numPr>
      </w:pPr>
      <w:bookmarkStart w:id="21" w:name="_heading=h.yhf2o8wejg38" w:colFirst="0" w:colLast="0"/>
      <w:bookmarkEnd w:id="21"/>
      <w:r>
        <w:lastRenderedPageBreak/>
        <w:t>LEVANTAMIENTO DE PROCESOS INICIAL</w:t>
      </w:r>
    </w:p>
    <w:p w14:paraId="2CB7B5C6" w14:textId="77777777" w:rsidR="007F7158" w:rsidRDefault="00000000">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000000">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000000">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000000">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000000">
      <w:pPr>
        <w:spacing w:line="360" w:lineRule="auto"/>
        <w:jc w:val="both"/>
        <w:rPr>
          <w:rFonts w:ascii="Arial" w:eastAsia="Arial" w:hAnsi="Arial" w:cs="Arial"/>
        </w:rPr>
      </w:pPr>
      <w:r>
        <w:rPr>
          <w:rFonts w:ascii="Arial" w:eastAsia="Arial" w:hAnsi="Arial" w:cs="Arial"/>
        </w:rPr>
        <w:t xml:space="preserve">Al finalizar el día, se lleva a cabo el cierre del local. Este incluye realizar el arqueo de caja y comparar los totales del POS con los datos anotados en el cuaderno. Si existen diferencias entre ambos registros, se revisa la información, se identifican los errores </w:t>
      </w:r>
      <w:r>
        <w:rPr>
          <w:rFonts w:ascii="Arial" w:eastAsia="Arial" w:hAnsi="Arial" w:cs="Arial"/>
        </w:rPr>
        <w:lastRenderedPageBreak/>
        <w:t>(como productos entregados sin registrar o montos mal ingresados), y se corrigen manualmente. Una vez validada la información, se deja constancia del cierre y se procede a cerrar físicamente el local.</w:t>
      </w:r>
    </w:p>
    <w:p w14:paraId="41A519F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000000">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000000">
      <w:pPr>
        <w:rPr>
          <w:rFonts w:ascii="Arial" w:eastAsia="Arial" w:hAnsi="Arial" w:cs="Arial"/>
          <w:sz w:val="20"/>
          <w:szCs w:val="20"/>
        </w:rPr>
      </w:pPr>
      <w:r>
        <w:br w:type="page"/>
      </w:r>
    </w:p>
    <w:p w14:paraId="5D4420AD" w14:textId="77777777" w:rsidR="007F7158" w:rsidRDefault="00000000">
      <w:pPr>
        <w:pStyle w:val="Ttulo1"/>
        <w:numPr>
          <w:ilvl w:val="0"/>
          <w:numId w:val="1"/>
        </w:numPr>
        <w:rPr>
          <w:sz w:val="22"/>
          <w:szCs w:val="22"/>
        </w:rPr>
      </w:pPr>
      <w:bookmarkStart w:id="23" w:name="_heading=h.14o6gfrkq39f" w:colFirst="0" w:colLast="0"/>
      <w:bookmarkEnd w:id="23"/>
      <w:r>
        <w:lastRenderedPageBreak/>
        <w:t>REQUISITOS</w:t>
      </w:r>
    </w:p>
    <w:p w14:paraId="19A662CB" w14:textId="77777777" w:rsidR="007F7158" w:rsidRDefault="00000000">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Que se calcule automáticamente el 20% del monto de boletas emitidas y registrarlo como "Retención IVA de ventas con boleta".</w:t>
      </w:r>
    </w:p>
    <w:p w14:paraId="0AE210A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Si se rompe una botella o pierdo algo, quiero poder anotarlo en el sistema como pérdida para que el inventario esté correcto.</w:t>
      </w:r>
    </w:p>
    <w:p w14:paraId="13CA23B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Al iniciar sesión, el sistema debería reconocer si soy administrador o vendedor y mostrarme solo lo que me corresponde.</w:t>
      </w:r>
    </w:p>
    <w:p w14:paraId="16C2445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Me gustaría que sea fácil de usar, incluso para personas que no manejan mucho los computadores.</w:t>
      </w:r>
    </w:p>
    <w:p w14:paraId="04762F82" w14:textId="77777777" w:rsidR="007F7158" w:rsidRDefault="00000000">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000000">
      <w:pPr>
        <w:rPr>
          <w:rFonts w:ascii="Arial" w:eastAsia="Arial" w:hAnsi="Arial" w:cs="Arial"/>
          <w:sz w:val="22"/>
          <w:szCs w:val="22"/>
        </w:rPr>
      </w:pPr>
      <w:r>
        <w:br w:type="page"/>
      </w:r>
    </w:p>
    <w:p w14:paraId="0F2D47F0" w14:textId="77777777" w:rsidR="007F7158" w:rsidRDefault="00000000">
      <w:pPr>
        <w:pStyle w:val="Ttulo1"/>
        <w:numPr>
          <w:ilvl w:val="0"/>
          <w:numId w:val="1"/>
        </w:numPr>
      </w:pPr>
      <w:bookmarkStart w:id="24" w:name="_heading=h.gyy5g6im7odo" w:colFirst="0" w:colLast="0"/>
      <w:bookmarkEnd w:id="24"/>
      <w:r>
        <w:lastRenderedPageBreak/>
        <w:t xml:space="preserve">REQUERIMIENTOS </w:t>
      </w:r>
    </w:p>
    <w:p w14:paraId="572D7117"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000000">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RF18</w:t>
            </w:r>
          </w:p>
        </w:tc>
        <w:tc>
          <w:tcPr>
            <w:tcW w:w="8235" w:type="dxa"/>
          </w:tcPr>
          <w:p w14:paraId="5A8C3ED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RF41</w:t>
            </w:r>
          </w:p>
        </w:tc>
        <w:tc>
          <w:tcPr>
            <w:tcW w:w="8235" w:type="dxa"/>
          </w:tcPr>
          <w:p w14:paraId="4BC59AA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000000">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000000">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000000">
      <w:pPr>
        <w:pStyle w:val="Ttulo1"/>
        <w:numPr>
          <w:ilvl w:val="0"/>
          <w:numId w:val="1"/>
        </w:numPr>
      </w:pPr>
      <w:bookmarkStart w:id="27" w:name="_heading=h.ueu4vs5awumq" w:colFirst="0" w:colLast="0"/>
      <w:bookmarkEnd w:id="27"/>
      <w:r>
        <w:lastRenderedPageBreak/>
        <w:t>LEVANTAMIENTO DE REQUISITOS DE USUARIO (UR)</w:t>
      </w:r>
    </w:p>
    <w:p w14:paraId="0BA99500"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000000">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000000">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000000">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000000">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000000">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000000">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000000">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000000">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000000">
            <w:pPr>
              <w:rPr>
                <w:rFonts w:ascii="Arial" w:eastAsia="Arial" w:hAnsi="Arial" w:cs="Arial"/>
                <w:b/>
                <w:sz w:val="20"/>
                <w:szCs w:val="20"/>
              </w:rPr>
            </w:pPr>
            <w:r>
              <w:rPr>
                <w:rFonts w:ascii="Arial" w:eastAsia="Arial" w:hAnsi="Arial" w:cs="Arial"/>
                <w:b/>
                <w:sz w:val="20"/>
                <w:szCs w:val="20"/>
              </w:rPr>
              <w:lastRenderedPageBreak/>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000000">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000000">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000000">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000000">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000000">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000000">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000000">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000000">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000000">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000000">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000000">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000000">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000000">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lastRenderedPageBreak/>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000000">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000000">
      <w:pPr>
        <w:rPr>
          <w:rFonts w:ascii="Arial" w:eastAsia="Arial" w:hAnsi="Arial" w:cs="Arial"/>
          <w:b/>
        </w:rPr>
      </w:pPr>
      <w:bookmarkStart w:id="29" w:name="_heading=h.yvfiugbdezc5" w:colFirst="0" w:colLast="0"/>
      <w:bookmarkEnd w:id="29"/>
      <w:r>
        <w:br w:type="page"/>
      </w:r>
    </w:p>
    <w:p w14:paraId="76831F71" w14:textId="77777777" w:rsidR="007F7158" w:rsidRDefault="00000000">
      <w:pPr>
        <w:pStyle w:val="Ttulo1"/>
        <w:numPr>
          <w:ilvl w:val="0"/>
          <w:numId w:val="1"/>
        </w:numPr>
      </w:pPr>
      <w:bookmarkStart w:id="30" w:name="_heading=h.4y7903okceiv" w:colFirst="0" w:colLast="0"/>
      <w:bookmarkEnd w:id="30"/>
      <w:r>
        <w:lastRenderedPageBreak/>
        <w:t>Casos de Uso (Extendido)</w:t>
      </w:r>
    </w:p>
    <w:p w14:paraId="1F5A31BB" w14:textId="77777777" w:rsidR="007F7158" w:rsidRDefault="00000000">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"Crear Venta" desde el menú lateral.</w:t>
            </w:r>
          </w:p>
          <w:p w14:paraId="735154D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0E173C0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productos agregados con sus cantidades actuales.</w:t>
            </w:r>
          </w:p>
          <w:p w14:paraId="2661DF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6. El sistema mantiene actualizadas las cantidades y el total de la venta.</w:t>
            </w:r>
          </w:p>
        </w:tc>
      </w:tr>
    </w:tbl>
    <w:p w14:paraId="471A9C4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2EB58D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40F61E5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busca un producto en el listado de productos disponibles.</w:t>
            </w:r>
          </w:p>
          <w:p w14:paraId="1B885F8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finaliza la venta y selecciona "Generar Comprobante".</w:t>
            </w:r>
            <w:r>
              <w:rPr>
                <w:rFonts w:ascii="Arial" w:eastAsia="Arial" w:hAnsi="Arial" w:cs="Arial"/>
                <w:sz w:val="20"/>
                <w:szCs w:val="20"/>
              </w:rPr>
              <w:tab/>
            </w:r>
          </w:p>
          <w:p w14:paraId="4C06077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una opción en Método de Pago.</w:t>
            </w:r>
          </w:p>
          <w:p w14:paraId="01E69D5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lastRenderedPageBreak/>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000000">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000000">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000000">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000000">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000000">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000000">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000000">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000000">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000000">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000000">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000000">
            <w:pPr>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000000">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000000">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000000">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000000">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000000">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lastRenderedPageBreak/>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000000">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000000">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000000">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000000">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000000">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000000">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000000">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lastRenderedPageBreak/>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000000">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la opción “Registrar Pérdida / Consumo interno” en el Navbar.</w:t>
            </w:r>
          </w:p>
          <w:p w14:paraId="5F44E1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000000">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000000">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2. El actor accede a la opción “Filtrar productos” dentro del módulo de Inventario.</w:t>
            </w:r>
          </w:p>
          <w:p w14:paraId="48BE91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la lista de inventario mostrando únicamente los productos que cumplen con el filtro.</w:t>
            </w:r>
          </w:p>
        </w:tc>
      </w:tr>
    </w:tbl>
    <w:p w14:paraId="4AA5076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381A2E1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4. El sistema actualiza el producto con el nuevo precio de venta y lo refleja en el inventario.</w:t>
            </w:r>
          </w:p>
        </w:tc>
      </w:tr>
    </w:tbl>
    <w:p w14:paraId="5812E09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673F16E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82AA6D5"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000000">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accede a "Promociones".</w:t>
            </w:r>
            <w:r>
              <w:rPr>
                <w:rFonts w:ascii="Arial" w:eastAsia="Arial" w:hAnsi="Arial" w:cs="Arial"/>
                <w:sz w:val="20"/>
                <w:szCs w:val="20"/>
              </w:rPr>
              <w:tab/>
            </w:r>
          </w:p>
          <w:p w14:paraId="28AF80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000000">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1. El actor selecciona "Crear nuevo usuario".</w:t>
            </w:r>
          </w:p>
          <w:p w14:paraId="0699BF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lastRenderedPageBreak/>
        <w:t>Fuente: Elaborado por los estudiantes de acuerdo con el proyecto</w:t>
      </w:r>
    </w:p>
    <w:p w14:paraId="1E5D111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000000">
      <w:pPr>
        <w:spacing w:line="360" w:lineRule="auto"/>
        <w:jc w:val="both"/>
        <w:rPr>
          <w:rFonts w:ascii="Arial" w:eastAsia="Arial" w:hAnsi="Arial" w:cs="Arial"/>
        </w:rPr>
      </w:pPr>
      <w:r>
        <w:rPr>
          <w:rFonts w:ascii="Arial" w:eastAsia="Arial" w:hAnsi="Arial" w:cs="Arial"/>
        </w:rPr>
        <w:lastRenderedPageBreak/>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000000">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lastRenderedPageBreak/>
                    <w:t>4. El sistema carga los datos del usuario, incluyendo su rol actual.</w:t>
                  </w:r>
                </w:p>
              </w:tc>
            </w:tr>
          </w:tbl>
          <w:p w14:paraId="4379EC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lastRenderedPageBreak/>
        <w:t>Fuente: Elaborado por los estudiantes de acuerdo con el proyecto</w:t>
      </w:r>
    </w:p>
    <w:p w14:paraId="0055C6A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000000">
      <w:pPr>
        <w:spacing w:line="360" w:lineRule="auto"/>
        <w:jc w:val="both"/>
        <w:rPr>
          <w:rFonts w:ascii="Arial" w:eastAsia="Arial" w:hAnsi="Arial" w:cs="Arial"/>
        </w:rPr>
      </w:pPr>
      <w:r>
        <w:rPr>
          <w:rFonts w:ascii="Arial" w:eastAsia="Arial" w:hAnsi="Arial" w:cs="Arial"/>
        </w:rPr>
        <w:lastRenderedPageBreak/>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000000">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lastRenderedPageBreak/>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lastRenderedPageBreak/>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lastRenderedPageBreak/>
        <w:t>Figura 8.2: Diagrama de Casos de Uso, Consultas de Ventas</w:t>
      </w:r>
    </w:p>
    <w:p w14:paraId="41C5EAF3" w14:textId="77777777" w:rsidR="007F7158" w:rsidRDefault="00000000">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000000">
      <w:pPr>
        <w:tabs>
          <w:tab w:val="left" w:pos="2193"/>
        </w:tabs>
        <w:spacing w:line="360" w:lineRule="auto"/>
        <w:jc w:val="center"/>
      </w:pPr>
      <w:r>
        <w:rPr>
          <w:i/>
          <w:color w:val="0E2841"/>
          <w:sz w:val="18"/>
          <w:szCs w:val="18"/>
        </w:rPr>
        <w:t>.</w:t>
      </w:r>
      <w:r>
        <w:t xml:space="preserve"> </w:t>
      </w:r>
    </w:p>
    <w:p w14:paraId="1EB3950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lastRenderedPageBreak/>
        <w:t>Figura 8.3: Diagrama de Casos de Uso, Gestión de Inventario.</w:t>
      </w:r>
    </w:p>
    <w:p w14:paraId="6A67E9C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000000">
      <w:pPr>
        <w:tabs>
          <w:tab w:val="left" w:pos="2193"/>
        </w:tabs>
        <w:spacing w:line="360" w:lineRule="auto"/>
        <w:jc w:val="center"/>
      </w:pPr>
      <w:r>
        <w:rPr>
          <w:i/>
          <w:color w:val="0E2841"/>
          <w:sz w:val="18"/>
          <w:szCs w:val="18"/>
        </w:rPr>
        <w:t>.</w:t>
      </w:r>
    </w:p>
    <w:p w14:paraId="1301140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lastRenderedPageBreak/>
        <w:t>Figura 8.4: Diagrama de Casos de Uso, Consultas de Inventario</w:t>
      </w:r>
    </w:p>
    <w:p w14:paraId="2B6A1794" w14:textId="77777777" w:rsidR="007F7158" w:rsidRDefault="00000000">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lastRenderedPageBreak/>
        <w:t>Figura 8.5: Diagrama de Casos de Uso, Control de Acceso y Auditoría</w:t>
      </w:r>
    </w:p>
    <w:p w14:paraId="1B326520" w14:textId="77777777" w:rsidR="007F7158" w:rsidRDefault="00000000">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000000">
      <w:pPr>
        <w:rPr>
          <w:rFonts w:ascii="Arial" w:eastAsia="Arial" w:hAnsi="Arial" w:cs="Arial"/>
          <w:sz w:val="22"/>
          <w:szCs w:val="22"/>
        </w:rPr>
      </w:pPr>
      <w:r>
        <w:br w:type="page"/>
      </w:r>
    </w:p>
    <w:p w14:paraId="35436E01" w14:textId="77777777" w:rsidR="007F7158" w:rsidRDefault="00000000">
      <w:pPr>
        <w:pStyle w:val="Ttulo1"/>
        <w:numPr>
          <w:ilvl w:val="0"/>
          <w:numId w:val="1"/>
        </w:numPr>
      </w:pPr>
      <w:bookmarkStart w:id="83" w:name="_heading=h.ptqrm2n6ztty" w:colFirst="0" w:colLast="0"/>
      <w:bookmarkEnd w:id="83"/>
      <w:r>
        <w:lastRenderedPageBreak/>
        <w:t>OBJETIVOS DEL PROYECTO</w:t>
      </w:r>
    </w:p>
    <w:p w14:paraId="76DFDEAC" w14:textId="77777777" w:rsidR="007F7158" w:rsidRDefault="00000000">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000000">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000000">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000000">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000000">
      <w:pPr>
        <w:pStyle w:val="Ttulo1"/>
        <w:numPr>
          <w:ilvl w:val="0"/>
          <w:numId w:val="1"/>
        </w:numPr>
        <w:spacing w:line="240" w:lineRule="auto"/>
      </w:pPr>
      <w:bookmarkStart w:id="86" w:name="_heading=h.hszhrw9fm20o" w:colFirst="0" w:colLast="0"/>
      <w:bookmarkEnd w:id="86"/>
      <w:r>
        <w:lastRenderedPageBreak/>
        <w:t>ANEXOS</w:t>
      </w:r>
    </w:p>
    <w:p w14:paraId="7D1E64F8"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000000">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000000">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000000">
      <w:pPr>
        <w:spacing w:line="240" w:lineRule="auto"/>
        <w:jc w:val="both"/>
        <w:rPr>
          <w:rFonts w:ascii="Arial" w:eastAsia="Arial" w:hAnsi="Arial" w:cs="Arial"/>
          <w:b/>
        </w:rPr>
      </w:pPr>
      <w:r>
        <w:rPr>
          <w:rFonts w:ascii="Arial" w:eastAsia="Arial" w:hAnsi="Arial" w:cs="Arial"/>
          <w:b/>
          <w:noProof/>
        </w:rPr>
        <w:lastRenderedPageBreak/>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000000">
      <w:pPr>
        <w:pStyle w:val="Ttulo2"/>
        <w:ind w:left="432" w:firstLine="567"/>
      </w:pPr>
      <w:bookmarkStart w:id="88" w:name="_heading=h.kwcj88cw83h4" w:colFirst="0" w:colLast="0"/>
      <w:bookmarkEnd w:id="88"/>
      <w:r>
        <w:lastRenderedPageBreak/>
        <w:t>Anexo B. Correo de aceptación de requisitos por parte del usuario</w:t>
      </w:r>
    </w:p>
    <w:p w14:paraId="3D9E9EB6"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000000">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000000">
      <w:pPr>
        <w:rPr>
          <w:rFonts w:ascii="Arial" w:eastAsia="Arial" w:hAnsi="Arial" w:cs="Arial"/>
          <w:b/>
        </w:rPr>
      </w:pPr>
      <w:bookmarkStart w:id="89" w:name="_heading=h.l0ah4vb0berx" w:colFirst="0" w:colLast="0"/>
      <w:bookmarkEnd w:id="89"/>
      <w:r>
        <w:br w:type="page"/>
      </w:r>
    </w:p>
    <w:p w14:paraId="619F31EB" w14:textId="77777777" w:rsidR="007F7158" w:rsidRDefault="00000000">
      <w:pPr>
        <w:pStyle w:val="Ttulo2"/>
      </w:pPr>
      <w:bookmarkStart w:id="90" w:name="_heading=h.b8rts8mbl39f" w:colFirst="0" w:colLast="0"/>
      <w:bookmarkEnd w:id="90"/>
      <w:r>
        <w:lastRenderedPageBreak/>
        <w:t>Anexo C. Planificación del proyecto</w:t>
      </w:r>
    </w:p>
    <w:p w14:paraId="334AEC4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000000">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000000">
      <w:pPr>
        <w:rPr>
          <w:rFonts w:ascii="Arial" w:eastAsia="Arial" w:hAnsi="Arial" w:cs="Arial"/>
          <w:b/>
        </w:rPr>
      </w:pPr>
      <w:bookmarkStart w:id="91" w:name="_heading=h.ogr2lwttxl54" w:colFirst="0" w:colLast="0"/>
      <w:bookmarkEnd w:id="91"/>
      <w:r>
        <w:br w:type="page"/>
      </w:r>
    </w:p>
    <w:p w14:paraId="6FB99C27" w14:textId="77777777" w:rsidR="007F7158" w:rsidRDefault="00000000">
      <w:pPr>
        <w:pStyle w:val="Ttulo2"/>
        <w:ind w:left="432" w:firstLine="567"/>
      </w:pPr>
      <w:bookmarkStart w:id="92" w:name="_heading=h.j6f8tdc51umb" w:colFirst="0" w:colLast="0"/>
      <w:bookmarkEnd w:id="92"/>
      <w:r>
        <w:lastRenderedPageBreak/>
        <w:t>Anexo D. Estimación de costos y beneficios</w:t>
      </w:r>
    </w:p>
    <w:p w14:paraId="3EA8777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000000">
      <w:pPr>
        <w:rPr>
          <w:rFonts w:ascii="Arial" w:eastAsia="Arial" w:hAnsi="Arial" w:cs="Arial"/>
          <w:b/>
        </w:rPr>
      </w:pPr>
      <w:bookmarkStart w:id="93" w:name="_heading=h.w7l3bfwoz58q" w:colFirst="0" w:colLast="0"/>
      <w:bookmarkEnd w:id="93"/>
      <w:r>
        <w:br w:type="page"/>
      </w:r>
    </w:p>
    <w:p w14:paraId="1A15085D" w14:textId="77777777" w:rsidR="007F7158" w:rsidRDefault="00000000">
      <w:pPr>
        <w:pStyle w:val="Ttulo2"/>
        <w:ind w:left="432" w:firstLine="567"/>
      </w:pPr>
      <w:bookmarkStart w:id="94" w:name="_heading=h.bsa1v5kpc1pu" w:colFirst="0" w:colLast="0"/>
      <w:bookmarkEnd w:id="94"/>
      <w:r>
        <w:lastRenderedPageBreak/>
        <w:t>Anexo E. Dimensión técnica del proyecto</w:t>
      </w:r>
    </w:p>
    <w:p w14:paraId="33EE97A0"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000000">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000000">
      <w:pPr>
        <w:rPr>
          <w:rFonts w:ascii="Arial" w:eastAsia="Arial" w:hAnsi="Arial" w:cs="Arial"/>
          <w:b/>
        </w:rPr>
      </w:pPr>
      <w:r>
        <w:br w:type="page"/>
      </w:r>
    </w:p>
    <w:p w14:paraId="6CC65802" w14:textId="77777777" w:rsidR="007F7158" w:rsidRDefault="00000000">
      <w:pPr>
        <w:pStyle w:val="Ttulo2"/>
        <w:ind w:left="432" w:firstLine="567"/>
      </w:pPr>
      <w:bookmarkStart w:id="96" w:name="_heading=h.u8k4dfw0ko39" w:colFirst="0" w:colLast="0"/>
      <w:bookmarkEnd w:id="96"/>
      <w:r>
        <w:lastRenderedPageBreak/>
        <w:t>Anexo F. Diagrama de Ishikawa</w:t>
      </w:r>
    </w:p>
    <w:p w14:paraId="102B3B9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000000">
      <w:pPr>
        <w:rPr>
          <w:rFonts w:ascii="Arial" w:eastAsia="Arial" w:hAnsi="Arial" w:cs="Arial"/>
          <w:b/>
        </w:rPr>
      </w:pPr>
      <w:bookmarkStart w:id="97" w:name="_heading=h.4ye6tbie1wco" w:colFirst="0" w:colLast="0"/>
      <w:bookmarkEnd w:id="97"/>
      <w:r>
        <w:br w:type="page"/>
      </w:r>
    </w:p>
    <w:p w14:paraId="6B32CE48" w14:textId="77777777" w:rsidR="007F7158" w:rsidRDefault="00000000">
      <w:pPr>
        <w:pStyle w:val="Ttulo2"/>
        <w:ind w:left="432" w:firstLine="567"/>
      </w:pPr>
      <w:bookmarkStart w:id="98" w:name="_heading=h.ejw0d9h0ekv" w:colFirst="0" w:colLast="0"/>
      <w:bookmarkEnd w:id="98"/>
      <w:r>
        <w:lastRenderedPageBreak/>
        <w:t>Anexo G. Matriz de requerimiento vs casos de uso</w:t>
      </w:r>
    </w:p>
    <w:p w14:paraId="172090C7" w14:textId="77777777" w:rsidR="007F7158" w:rsidRDefault="00000000">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000000">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000000">
      <w:pPr>
        <w:rPr>
          <w:rFonts w:ascii="Arial" w:eastAsia="Arial" w:hAnsi="Arial" w:cs="Arial"/>
          <w:b/>
        </w:rPr>
      </w:pPr>
      <w:bookmarkStart w:id="99" w:name="_heading=h.a6hgzie2h8l3" w:colFirst="0" w:colLast="0"/>
      <w:bookmarkEnd w:id="99"/>
      <w:r>
        <w:br w:type="page"/>
      </w:r>
    </w:p>
    <w:p w14:paraId="03317D1E" w14:textId="77777777" w:rsidR="007F7158" w:rsidRDefault="00000000">
      <w:pPr>
        <w:pStyle w:val="Ttulo2"/>
        <w:ind w:left="432" w:firstLine="567"/>
      </w:pPr>
      <w:bookmarkStart w:id="100" w:name="_heading=h.l7qjx4r08p8y" w:colFirst="0" w:colLast="0"/>
      <w:bookmarkEnd w:id="100"/>
      <w:r>
        <w:lastRenderedPageBreak/>
        <w:t>Anexo H. Registro manual de cierre de caja</w:t>
      </w:r>
    </w:p>
    <w:p w14:paraId="1C999156" w14:textId="77777777" w:rsidR="007F7158" w:rsidRDefault="00000000">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000000">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B80B2" w14:textId="77777777" w:rsidR="00C843F1" w:rsidRDefault="00C843F1">
      <w:pPr>
        <w:spacing w:after="0" w:line="240" w:lineRule="auto"/>
      </w:pPr>
      <w:r>
        <w:separator/>
      </w:r>
    </w:p>
  </w:endnote>
  <w:endnote w:type="continuationSeparator" w:id="0">
    <w:p w14:paraId="3D111244" w14:textId="77777777" w:rsidR="00C843F1" w:rsidRDefault="00C843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514C9B05-4E4B-404B-978D-B1DA5CEAB1B1}"/>
    <w:embedBold r:id="rId2" w:fontKey="{DFF468EA-8257-4A75-BFC0-C22CE79706E5}"/>
    <w:embedItalic r:id="rId3" w:fontKey="{883C736C-BCAD-4DBF-91A5-AD0BBF3C474A}"/>
  </w:font>
  <w:font w:name="Play">
    <w:charset w:val="00"/>
    <w:family w:val="auto"/>
    <w:pitch w:val="default"/>
    <w:embedRegular r:id="rId4" w:fontKey="{7884907F-F696-4EA6-B301-E30C0E251F6A}"/>
  </w:font>
  <w:font w:name="Aptos Display">
    <w:charset w:val="00"/>
    <w:family w:val="swiss"/>
    <w:pitch w:val="variable"/>
    <w:sig w:usb0="20000287" w:usb1="00000003" w:usb2="00000000" w:usb3="00000000" w:csb0="0000019F" w:csb1="00000000"/>
    <w:embedRegular r:id="rId5" w:fontKey="{4BC14D61-CD7A-4362-A1D6-F0AB2009E4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732B2B" w14:textId="77777777" w:rsidR="00C843F1" w:rsidRDefault="00C843F1">
      <w:pPr>
        <w:spacing w:after="0" w:line="240" w:lineRule="auto"/>
      </w:pPr>
      <w:r>
        <w:separator/>
      </w:r>
    </w:p>
  </w:footnote>
  <w:footnote w:type="continuationSeparator" w:id="0">
    <w:p w14:paraId="2796EC3E" w14:textId="77777777" w:rsidR="00C843F1" w:rsidRDefault="00C843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761A51"/>
    <w:rsid w:val="007F7158"/>
    <w:rsid w:val="00C843F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0" w:type="dxa"/>
        <w:left w:w="115" w:type="dxa"/>
        <w:bottom w:w="0" w:type="dxa"/>
        <w:right w:w="115" w:type="dxa"/>
      </w:tblCellMar>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tblPr>
      <w:tblStyleRowBandSize w:val="1"/>
      <w:tblStyleColBandSize w:val="1"/>
      <w:tblCellMar>
        <w:top w:w="0" w:type="dxa"/>
        <w:left w:w="115" w:type="dxa"/>
        <w:bottom w:w="0" w:type="dxa"/>
        <w:right w:w="115" w:type="dxa"/>
      </w:tblCellMar>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115" w:type="dxa"/>
        <w:bottom w:w="0" w:type="dxa"/>
        <w:right w:w="115" w:type="dxa"/>
      </w:tblCellMar>
    </w:tblPr>
  </w:style>
  <w:style w:type="table" w:customStyle="1" w:styleId="af6">
    <w:basedOn w:val="TableNormal"/>
    <w:tblPr>
      <w:tblStyleRowBandSize w:val="1"/>
      <w:tblStyleColBandSize w:val="1"/>
      <w:tblCellMar>
        <w:top w:w="0" w:type="dxa"/>
        <w:left w:w="115" w:type="dxa"/>
        <w:bottom w:w="0" w:type="dxa"/>
        <w:right w:w="115" w:type="dxa"/>
      </w:tblCellMar>
    </w:tblPr>
  </w:style>
  <w:style w:type="table" w:customStyle="1" w:styleId="af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0" w:type="dxa"/>
        <w:left w:w="115" w:type="dxa"/>
        <w:bottom w:w="0" w:type="dxa"/>
        <w:right w:w="115" w:type="dxa"/>
      </w:tblCellMar>
    </w:tblPr>
  </w:style>
  <w:style w:type="table" w:customStyle="1" w:styleId="afa">
    <w:basedOn w:val="TableNormal"/>
    <w:tblPr>
      <w:tblStyleRowBandSize w:val="1"/>
      <w:tblStyleColBandSize w:val="1"/>
      <w:tblCellMar>
        <w:top w:w="0" w:type="dxa"/>
        <w:left w:w="115" w:type="dxa"/>
        <w:bottom w:w="0" w:type="dxa"/>
        <w:right w:w="115" w:type="dxa"/>
      </w:tblCellMar>
    </w:tblPr>
  </w:style>
  <w:style w:type="table" w:customStyle="1" w:styleId="afb">
    <w:basedOn w:val="TableNormal"/>
    <w:tblPr>
      <w:tblStyleRowBandSize w:val="1"/>
      <w:tblStyleColBandSize w:val="1"/>
      <w:tblCellMar>
        <w:top w:w="0" w:type="dxa"/>
        <w:left w:w="115" w:type="dxa"/>
        <w:bottom w:w="0" w:type="dxa"/>
        <w:right w:w="115" w:type="dxa"/>
      </w:tblCellMar>
    </w:tblPr>
  </w:style>
  <w:style w:type="table" w:customStyle="1" w:styleId="afc">
    <w:basedOn w:val="TableNormal"/>
    <w:tblPr>
      <w:tblStyleRowBandSize w:val="1"/>
      <w:tblStyleColBandSize w:val="1"/>
      <w:tblCellMar>
        <w:top w:w="0" w:type="dxa"/>
        <w:left w:w="115" w:type="dxa"/>
        <w:bottom w:w="0" w:type="dxa"/>
        <w:right w:w="115" w:type="dxa"/>
      </w:tblCellMar>
    </w:tblPr>
  </w:style>
  <w:style w:type="table" w:customStyle="1" w:styleId="afd">
    <w:basedOn w:val="TableNormal"/>
    <w:tblPr>
      <w:tblStyleRowBandSize w:val="1"/>
      <w:tblStyleColBandSize w:val="1"/>
      <w:tblCellMar>
        <w:top w:w="0" w:type="dxa"/>
        <w:left w:w="115" w:type="dxa"/>
        <w:bottom w:w="0" w:type="dxa"/>
        <w:right w:w="115" w:type="dxa"/>
      </w:tblCellMar>
    </w:tblPr>
  </w:style>
  <w:style w:type="table" w:customStyle="1" w:styleId="afe">
    <w:basedOn w:val="TableNormal"/>
    <w:tblPr>
      <w:tblStyleRowBandSize w:val="1"/>
      <w:tblStyleColBandSize w:val="1"/>
      <w:tblCellMar>
        <w:top w:w="0" w:type="dxa"/>
        <w:left w:w="115" w:type="dxa"/>
        <w:bottom w:w="0"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0" w:type="dxa"/>
        <w:left w:w="115" w:type="dxa"/>
        <w:bottom w:w="0" w:type="dxa"/>
        <w:right w:w="115" w:type="dxa"/>
      </w:tblCellMar>
    </w:tblPr>
  </w:style>
  <w:style w:type="table" w:customStyle="1" w:styleId="aff1">
    <w:basedOn w:val="TableNormal"/>
    <w:tblPr>
      <w:tblStyleRowBandSize w:val="1"/>
      <w:tblStyleColBandSize w:val="1"/>
      <w:tblCellMar>
        <w:top w:w="0" w:type="dxa"/>
        <w:left w:w="115" w:type="dxa"/>
        <w:bottom w:w="0" w:type="dxa"/>
        <w:right w:w="115" w:type="dxa"/>
      </w:tblCellMar>
    </w:tblPr>
  </w:style>
  <w:style w:type="table" w:customStyle="1" w:styleId="aff2">
    <w:basedOn w:val="TableNormal"/>
    <w:tblPr>
      <w:tblStyleRowBandSize w:val="1"/>
      <w:tblStyleColBandSize w:val="1"/>
      <w:tblCellMar>
        <w:top w:w="0" w:type="dxa"/>
        <w:left w:w="115" w:type="dxa"/>
        <w:bottom w:w="0"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0" w:type="dxa"/>
        <w:left w:w="115" w:type="dxa"/>
        <w:bottom w:w="0" w:type="dxa"/>
        <w:right w:w="115" w:type="dxa"/>
      </w:tblCellMar>
    </w:tblPr>
  </w:style>
  <w:style w:type="table" w:customStyle="1" w:styleId="aff5">
    <w:basedOn w:val="TableNormal"/>
    <w:tblPr>
      <w:tblStyleRowBandSize w:val="1"/>
      <w:tblStyleColBandSize w:val="1"/>
      <w:tblCellMar>
        <w:top w:w="0" w:type="dxa"/>
        <w:left w:w="115" w:type="dxa"/>
        <w:bottom w:w="0" w:type="dxa"/>
        <w:right w:w="115" w:type="dxa"/>
      </w:tblCellMar>
    </w:tblPr>
  </w:style>
  <w:style w:type="table" w:customStyle="1" w:styleId="aff6">
    <w:basedOn w:val="TableNormal"/>
    <w:tblPr>
      <w:tblStyleRowBandSize w:val="1"/>
      <w:tblStyleColBandSize w:val="1"/>
      <w:tblCellMar>
        <w:top w:w="0" w:type="dxa"/>
        <w:left w:w="115" w:type="dxa"/>
        <w:bottom w:w="0" w:type="dxa"/>
        <w:right w:w="115" w:type="dxa"/>
      </w:tblCellMar>
    </w:tblPr>
  </w:style>
  <w:style w:type="table" w:customStyle="1" w:styleId="aff7">
    <w:basedOn w:val="TableNormal"/>
    <w:tblPr>
      <w:tblStyleRowBandSize w:val="1"/>
      <w:tblStyleColBandSize w:val="1"/>
      <w:tblCellMar>
        <w:top w:w="0" w:type="dxa"/>
        <w:left w:w="115" w:type="dxa"/>
        <w:bottom w:w="0"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top w:w="0" w:type="dxa"/>
        <w:left w:w="115" w:type="dxa"/>
        <w:bottom w:w="0" w:type="dxa"/>
        <w:right w:w="115" w:type="dxa"/>
      </w:tblCellMar>
    </w:tblPr>
  </w:style>
  <w:style w:type="table" w:customStyle="1" w:styleId="affa">
    <w:basedOn w:val="TableNormal"/>
    <w:tblPr>
      <w:tblStyleRowBandSize w:val="1"/>
      <w:tblStyleColBandSize w:val="1"/>
      <w:tblCellMar>
        <w:top w:w="0" w:type="dxa"/>
        <w:left w:w="115" w:type="dxa"/>
        <w:bottom w:w="0" w:type="dxa"/>
        <w:right w:w="115" w:type="dxa"/>
      </w:tblCellMar>
    </w:tblPr>
  </w:style>
  <w:style w:type="table" w:customStyle="1" w:styleId="affb">
    <w:basedOn w:val="TableNormal"/>
    <w:tblPr>
      <w:tblStyleRowBandSize w:val="1"/>
      <w:tblStyleColBandSize w:val="1"/>
      <w:tblCellMar>
        <w:top w:w="0" w:type="dxa"/>
        <w:left w:w="115" w:type="dxa"/>
        <w:bottom w:w="0" w:type="dxa"/>
        <w:right w:w="115" w:type="dxa"/>
      </w:tblCellMar>
    </w:tblPr>
  </w:style>
  <w:style w:type="table" w:customStyle="1" w:styleId="aff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d">
    <w:basedOn w:val="TableNormal"/>
    <w:tblPr>
      <w:tblStyleRowBandSize w:val="1"/>
      <w:tblStyleColBandSize w:val="1"/>
      <w:tblCellMar>
        <w:top w:w="0" w:type="dxa"/>
        <w:left w:w="115" w:type="dxa"/>
        <w:bottom w:w="0" w:type="dxa"/>
        <w:right w:w="115" w:type="dxa"/>
      </w:tblCellMar>
    </w:tblPr>
  </w:style>
  <w:style w:type="table" w:customStyle="1" w:styleId="affe">
    <w:basedOn w:val="TableNormal"/>
    <w:tblPr>
      <w:tblStyleRowBandSize w:val="1"/>
      <w:tblStyleColBandSize w:val="1"/>
      <w:tblCellMar>
        <w:top w:w="0" w:type="dxa"/>
        <w:left w:w="115" w:type="dxa"/>
        <w:bottom w:w="0" w:type="dxa"/>
        <w:right w:w="115" w:type="dxa"/>
      </w:tblCellMar>
    </w:tblPr>
  </w:style>
  <w:style w:type="table" w:customStyle="1" w:styleId="afff">
    <w:basedOn w:val="TableNormal"/>
    <w:tblPr>
      <w:tblStyleRowBandSize w:val="1"/>
      <w:tblStyleColBandSize w:val="1"/>
      <w:tblCellMar>
        <w:top w:w="0" w:type="dxa"/>
        <w:left w:w="115" w:type="dxa"/>
        <w:bottom w:w="0" w:type="dxa"/>
        <w:right w:w="115" w:type="dxa"/>
      </w:tblCellMar>
    </w:tblPr>
  </w:style>
  <w:style w:type="table" w:customStyle="1" w:styleId="afff0">
    <w:basedOn w:val="TableNormal"/>
    <w:tblPr>
      <w:tblStyleRowBandSize w:val="1"/>
      <w:tblStyleColBandSize w:val="1"/>
      <w:tblCellMar>
        <w:top w:w="0" w:type="dxa"/>
        <w:left w:w="115" w:type="dxa"/>
        <w:bottom w:w="0" w:type="dxa"/>
        <w:right w:w="115" w:type="dxa"/>
      </w:tblCellMar>
    </w:tblPr>
  </w:style>
  <w:style w:type="table" w:customStyle="1" w:styleId="afff1">
    <w:basedOn w:val="TableNormal"/>
    <w:tblPr>
      <w:tblStyleRowBandSize w:val="1"/>
      <w:tblStyleColBandSize w:val="1"/>
      <w:tblCellMar>
        <w:top w:w="0" w:type="dxa"/>
        <w:left w:w="115" w:type="dxa"/>
        <w:bottom w:w="0" w:type="dxa"/>
        <w:right w:w="115" w:type="dxa"/>
      </w:tblCellMar>
    </w:tblPr>
  </w:style>
  <w:style w:type="table" w:customStyle="1" w:styleId="afff2">
    <w:basedOn w:val="TableNormal"/>
    <w:tblPr>
      <w:tblStyleRowBandSize w:val="1"/>
      <w:tblStyleColBandSize w:val="1"/>
      <w:tblCellMar>
        <w:top w:w="0" w:type="dxa"/>
        <w:left w:w="115" w:type="dxa"/>
        <w:bottom w:w="0" w:type="dxa"/>
        <w:right w:w="115" w:type="dxa"/>
      </w:tblCellMar>
    </w:tblPr>
  </w:style>
  <w:style w:type="table" w:customStyle="1" w:styleId="afff3">
    <w:basedOn w:val="TableNormal"/>
    <w:tblPr>
      <w:tblStyleRowBandSize w:val="1"/>
      <w:tblStyleColBandSize w:val="1"/>
      <w:tblCellMar>
        <w:top w:w="0" w:type="dxa"/>
        <w:left w:w="115" w:type="dxa"/>
        <w:bottom w:w="0"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top w:w="0" w:type="dxa"/>
        <w:left w:w="115" w:type="dxa"/>
        <w:bottom w:w="0"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top w:w="0" w:type="dxa"/>
        <w:left w:w="115" w:type="dxa"/>
        <w:bottom w:w="0" w:type="dxa"/>
        <w:right w:w="115" w:type="dxa"/>
      </w:tblCellMar>
    </w:tblPr>
  </w:style>
  <w:style w:type="table" w:customStyle="1" w:styleId="afff9">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101</Pages>
  <Words>20303</Words>
  <Characters>111672</Characters>
  <Application>Microsoft Office Word</Application>
  <DocSecurity>0</DocSecurity>
  <Lines>930</Lines>
  <Paragraphs>263</Paragraphs>
  <ScaleCrop>false</ScaleCrop>
  <Company/>
  <LinksUpToDate>false</LinksUpToDate>
  <CharactersWithSpaces>131712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2</cp:revision>
  <dcterms:created xsi:type="dcterms:W3CDTF">2025-08-17T18:28:00Z</dcterms:created>
  <dcterms:modified xsi:type="dcterms:W3CDTF">2025-08-24T16:29:00Z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